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105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2754"/>
        <w:gridCol w:w="1480"/>
        <w:gridCol w:w="856"/>
        <w:gridCol w:w="3891"/>
        <w:gridCol w:w="1323"/>
      </w:tblGrid>
      <w:tr w14:paraId="3BB14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0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B7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  <w:lang w:val="en-US" w:eastAsia="zh-CN"/>
              </w:rPr>
              <w:t>鞍山师范学院2025年博士招聘计划信息表</w:t>
            </w:r>
          </w:p>
        </w:tc>
      </w:tr>
      <w:tr w14:paraId="47E4B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9A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C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DF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7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6A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24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 w14:paraId="5D6EA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DC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A2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0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55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7D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马克思主义理论类、马克思主义哲学、课程与教学论（思想政治教育）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DF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</w:t>
            </w:r>
          </w:p>
        </w:tc>
      </w:tr>
      <w:tr w14:paraId="3B5F0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9E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社会治理学院教师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94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8E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0B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社会学类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2D0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EF6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FC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1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人文与传播学院教师（一）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F6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CB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84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3A98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6AE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38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86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人文与传播学院教师（二）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F8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CB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2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FF4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765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3E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ED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外国语学院教师（一）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B1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C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52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76F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441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9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8A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外国语学院教师（二）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92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E0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33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西班牙语语言文学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1E2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C6A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DD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31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数学学院教师（一）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C7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8D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DE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77B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79C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8A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5D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管理学院教师（一）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4D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CA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C3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会计学、财务管理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555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E13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F8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CE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管理学院教师（二）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81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30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64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区域经济学、产业经济学、国际贸易学、统计学、数量经济学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5EF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37E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FB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6C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物理学院教师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BF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1B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56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4D9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FE8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4E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3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化学与生命科学学院教师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E1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6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3F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有机化学1个、无机化学1个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6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A80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A3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BC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体育科学学院教师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C9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A6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93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体育学类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C04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42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BF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5D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音乐学院教师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AA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1E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B6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6F1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D40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4F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4C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美术学院教师（一）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C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F9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F5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博士研究生：艺术学（研究专业方向为环境设计方向）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92E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00F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26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E6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美术学院教师（二）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82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03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AB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博士研究生：艺术学（研究专业方向为书法方向）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5D1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28C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8F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EF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教育科学与技术学院教师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E4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86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5A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B98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3E5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04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AD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人工智能学院（大数据产业学院）教师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55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CD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2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3A7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D8B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B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A0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应用技术学院（健康产业学院）教师（一）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92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AB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2B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CA0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92E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C1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FB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应用技术学院（健康产业学院）教师（二）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2E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89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4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临床医学类、基础医学类、公共卫生与预防医学类、中医学类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D2F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7B9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C3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C3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创新创业学院教师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9D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A9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DC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工商管理类、教育学类、应用经济学类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0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9BC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66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95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化学与生命科学学院实验教师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3D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10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8D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有机化学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63FE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139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A9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2A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地理科学系实验教师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AB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E9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81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地理学类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38F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260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exac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3F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EB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辅导员、教学、科研管理岗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78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7D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AA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30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报考辅导员岗位的须是中共党员</w:t>
            </w:r>
          </w:p>
        </w:tc>
      </w:tr>
    </w:tbl>
    <w:p w14:paraId="7C71F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134" w:right="567" w:bottom="1134" w:left="567" w:header="851" w:footer="1247" w:gutter="0"/>
          <w:pgNumType w:fmt="numberInDash"/>
          <w:cols w:space="0" w:num="1"/>
          <w:rtlGutter w:val="0"/>
          <w:docGrid w:type="linesAndChars" w:linePitch="598" w:charSpace="-849"/>
        </w:sectPr>
      </w:pPr>
    </w:p>
    <w:p w14:paraId="213AA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eastAsia" w:ascii="仿宋" w:hAnsi="仿宋" w:eastAsia="仿宋" w:cs="仿宋"/>
          <w:lang w:val="en-US" w:eastAsia="zh-CN"/>
        </w:rPr>
      </w:pPr>
      <w:bookmarkStart w:id="0" w:name="_GoBack"/>
      <w:bookmarkEnd w:id="0"/>
    </w:p>
    <w:sectPr>
      <w:pgSz w:w="11906" w:h="16838"/>
      <w:pgMar w:top="1134" w:right="567" w:bottom="1134" w:left="567" w:header="851" w:footer="1247" w:gutter="0"/>
      <w:pgNumType w:fmt="numberInDash"/>
      <w:cols w:space="0" w:num="1"/>
      <w:rtlGutter w:val="0"/>
      <w:docGrid w:type="linesAndChars" w:linePitch="598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